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6FE49" w14:textId="77777777" w:rsidR="0076249B" w:rsidRDefault="0076249B" w:rsidP="005C6F43">
      <w:pPr>
        <w:autoSpaceDE w:val="0"/>
        <w:autoSpaceDN w:val="0"/>
        <w:adjustRightInd w:val="0"/>
        <w:jc w:val="both"/>
        <w:rPr>
          <w:rFonts w:ascii="Times-Bold" w:hAnsi="Times-Bold" w:cs="Times-Bold"/>
          <w:b/>
          <w:bCs/>
          <w:color w:val="000000"/>
          <w:lang w:val="en-US"/>
        </w:rPr>
      </w:pPr>
    </w:p>
    <w:p w14:paraId="62B4D045" w14:textId="58B08F04" w:rsidR="009C0E0F" w:rsidRPr="009C0E0F" w:rsidRDefault="009C0E0F" w:rsidP="009C0E0F">
      <w:pPr>
        <w:spacing w:after="160" w:line="259" w:lineRule="auto"/>
        <w:rPr>
          <w:rFonts w:ascii="Tahoma" w:eastAsiaTheme="minorHAnsi" w:hAnsi="Tahoma" w:cs="Tahoma"/>
          <w:sz w:val="22"/>
          <w:szCs w:val="22"/>
        </w:rPr>
      </w:pPr>
      <w:r w:rsidRPr="009C0E0F">
        <w:rPr>
          <w:rFonts w:ascii="Tahoma" w:eastAsiaTheme="minorHAnsi" w:hAnsi="Tahoma" w:cs="Tahoma"/>
          <w:sz w:val="22"/>
          <w:szCs w:val="22"/>
        </w:rPr>
        <w:t>Denman are committed to treating our customers fairly.  We are committed to offering our customers the highest possible standards of service.   Our commitment to you, we will;</w:t>
      </w:r>
    </w:p>
    <w:p w14:paraId="4C0C588C" w14:textId="1A00316C" w:rsidR="00FF3455" w:rsidRPr="00FF3455" w:rsidRDefault="009C0E0F" w:rsidP="00FF3455">
      <w:pPr>
        <w:numPr>
          <w:ilvl w:val="0"/>
          <w:numId w:val="7"/>
        </w:numPr>
        <w:spacing w:after="160" w:line="259" w:lineRule="auto"/>
        <w:contextualSpacing/>
        <w:rPr>
          <w:rFonts w:ascii="Tahoma" w:eastAsiaTheme="minorHAnsi" w:hAnsi="Tahoma" w:cs="Tahoma"/>
          <w:sz w:val="22"/>
          <w:szCs w:val="22"/>
        </w:rPr>
      </w:pPr>
      <w:r w:rsidRPr="00FF3455">
        <w:rPr>
          <w:rFonts w:ascii="Tahoma" w:eastAsiaTheme="minorHAnsi" w:hAnsi="Tahoma" w:cs="Tahoma"/>
          <w:sz w:val="22"/>
          <w:szCs w:val="22"/>
        </w:rPr>
        <w:t>Provide you with clear information about the products and service available for your claim.</w:t>
      </w:r>
    </w:p>
    <w:p w14:paraId="4DA6E34C" w14:textId="2112D9BF" w:rsidR="009C0E0F" w:rsidRDefault="00FF3455" w:rsidP="003E71C1">
      <w:pPr>
        <w:pStyle w:val="ListParagraph"/>
        <w:numPr>
          <w:ilvl w:val="0"/>
          <w:numId w:val="7"/>
        </w:numPr>
        <w:spacing w:after="160" w:line="259" w:lineRule="auto"/>
        <w:rPr>
          <w:rFonts w:ascii="Tahoma" w:eastAsiaTheme="minorHAnsi" w:hAnsi="Tahoma" w:cs="Tahoma"/>
          <w:sz w:val="22"/>
          <w:szCs w:val="22"/>
        </w:rPr>
      </w:pPr>
      <w:r>
        <w:rPr>
          <w:rFonts w:ascii="Tahoma" w:eastAsiaTheme="minorHAnsi" w:hAnsi="Tahoma" w:cs="Tahoma"/>
          <w:sz w:val="22"/>
          <w:szCs w:val="22"/>
        </w:rPr>
        <w:t>Adapt our procedures to suit the individual needs of each customer, taking into account vulnerabilities and special circumstances</w:t>
      </w:r>
      <w:r w:rsidR="003E71C1">
        <w:rPr>
          <w:rFonts w:ascii="Tahoma" w:eastAsiaTheme="minorHAnsi" w:hAnsi="Tahoma" w:cs="Tahoma"/>
          <w:sz w:val="22"/>
          <w:szCs w:val="22"/>
        </w:rPr>
        <w:t>.  Denman will consider all risks associated with your needs and effectively manage these</w:t>
      </w:r>
    </w:p>
    <w:p w14:paraId="6B383280" w14:textId="77777777" w:rsidR="002611C7" w:rsidRDefault="002611C7" w:rsidP="002611C7">
      <w:pPr>
        <w:pStyle w:val="ListParagraph"/>
        <w:spacing w:after="160" w:line="259" w:lineRule="auto"/>
        <w:rPr>
          <w:rFonts w:ascii="Tahoma" w:eastAsiaTheme="minorHAnsi" w:hAnsi="Tahoma" w:cs="Tahoma"/>
          <w:sz w:val="22"/>
          <w:szCs w:val="22"/>
        </w:rPr>
      </w:pPr>
    </w:p>
    <w:p w14:paraId="60A25BA0" w14:textId="40435CCE" w:rsidR="002611C7" w:rsidRPr="002611C7" w:rsidRDefault="002611C7" w:rsidP="003E71C1">
      <w:pPr>
        <w:pStyle w:val="ListParagraph"/>
        <w:numPr>
          <w:ilvl w:val="0"/>
          <w:numId w:val="7"/>
        </w:numPr>
        <w:spacing w:after="160" w:line="259" w:lineRule="auto"/>
        <w:rPr>
          <w:rFonts w:ascii="Tahoma" w:eastAsiaTheme="minorHAnsi" w:hAnsi="Tahoma" w:cs="Tahoma"/>
          <w:sz w:val="22"/>
          <w:szCs w:val="22"/>
        </w:rPr>
      </w:pPr>
      <w:r w:rsidRPr="002611C7">
        <w:rPr>
          <w:rFonts w:ascii="Tahoma" w:hAnsi="Tahoma" w:cs="Tahoma"/>
          <w:sz w:val="22"/>
          <w:szCs w:val="22"/>
        </w:rPr>
        <w:t>Capturing relevant information relating to vulnerability and sharing with all appropriate parties where the necessary consent has been given</w:t>
      </w:r>
    </w:p>
    <w:p w14:paraId="32850E94" w14:textId="77777777" w:rsidR="00FF3455" w:rsidRPr="002611C7" w:rsidRDefault="00FF3455" w:rsidP="00FF3455">
      <w:pPr>
        <w:pStyle w:val="ListParagraph"/>
        <w:spacing w:after="160" w:line="259" w:lineRule="auto"/>
        <w:rPr>
          <w:rFonts w:ascii="Tahoma" w:eastAsiaTheme="minorHAnsi" w:hAnsi="Tahoma" w:cs="Tahoma"/>
          <w:sz w:val="22"/>
          <w:szCs w:val="22"/>
        </w:rPr>
      </w:pPr>
    </w:p>
    <w:p w14:paraId="6A300D33" w14:textId="3B66AD52" w:rsidR="009C0E0F" w:rsidRPr="00FF3455" w:rsidRDefault="009C0E0F" w:rsidP="009C0E0F">
      <w:pPr>
        <w:pStyle w:val="ListParagraph"/>
        <w:numPr>
          <w:ilvl w:val="0"/>
          <w:numId w:val="7"/>
        </w:numPr>
        <w:spacing w:after="160" w:line="259" w:lineRule="auto"/>
        <w:rPr>
          <w:rFonts w:ascii="Tahoma" w:eastAsiaTheme="minorHAnsi" w:hAnsi="Tahoma" w:cs="Tahoma"/>
          <w:sz w:val="22"/>
          <w:szCs w:val="22"/>
        </w:rPr>
      </w:pPr>
      <w:r w:rsidRPr="00FF3455">
        <w:rPr>
          <w:rFonts w:ascii="Tahoma" w:eastAsiaTheme="minorHAnsi" w:hAnsi="Tahoma" w:cs="Tahoma"/>
          <w:sz w:val="22"/>
          <w:szCs w:val="22"/>
        </w:rPr>
        <w:t xml:space="preserve">Ascertain your individual needs, preferences and circumstances before we offer/order any product or material.  </w:t>
      </w:r>
    </w:p>
    <w:p w14:paraId="747E035B" w14:textId="77777777" w:rsidR="00FF3455" w:rsidRDefault="009C0E0F" w:rsidP="009C0E0F">
      <w:pPr>
        <w:numPr>
          <w:ilvl w:val="0"/>
          <w:numId w:val="7"/>
        </w:numPr>
        <w:spacing w:after="160" w:line="259" w:lineRule="auto"/>
        <w:contextualSpacing/>
        <w:rPr>
          <w:rFonts w:ascii="Tahoma" w:eastAsiaTheme="minorHAnsi" w:hAnsi="Tahoma" w:cs="Tahoma"/>
          <w:sz w:val="22"/>
          <w:szCs w:val="22"/>
        </w:rPr>
      </w:pPr>
      <w:r w:rsidRPr="00FF3455">
        <w:rPr>
          <w:rFonts w:ascii="Tahoma" w:eastAsiaTheme="minorHAnsi" w:hAnsi="Tahoma" w:cs="Tahoma"/>
          <w:sz w:val="22"/>
          <w:szCs w:val="22"/>
        </w:rPr>
        <w:t xml:space="preserve">Only offer a product/material that we consider suitable for you and always the most suitable from the available options/choices </w:t>
      </w:r>
    </w:p>
    <w:p w14:paraId="0B70E1D9" w14:textId="126CD6ED" w:rsidR="009C0E0F" w:rsidRPr="00FF3455" w:rsidRDefault="009C0E0F" w:rsidP="00FF3455">
      <w:pPr>
        <w:spacing w:after="160" w:line="259" w:lineRule="auto"/>
        <w:ind w:left="720"/>
        <w:contextualSpacing/>
        <w:rPr>
          <w:rFonts w:ascii="Tahoma" w:eastAsiaTheme="minorHAnsi" w:hAnsi="Tahoma" w:cs="Tahoma"/>
          <w:sz w:val="22"/>
          <w:szCs w:val="22"/>
        </w:rPr>
      </w:pPr>
      <w:r w:rsidRPr="00FF3455">
        <w:rPr>
          <w:rFonts w:ascii="Tahoma" w:eastAsiaTheme="minorHAnsi" w:hAnsi="Tahoma" w:cs="Tahoma"/>
          <w:sz w:val="22"/>
          <w:szCs w:val="22"/>
        </w:rPr>
        <w:t xml:space="preserve"> </w:t>
      </w:r>
    </w:p>
    <w:p w14:paraId="1D42442D" w14:textId="77777777" w:rsidR="00FF3455" w:rsidRDefault="009C0E0F" w:rsidP="009C0E0F">
      <w:pPr>
        <w:numPr>
          <w:ilvl w:val="0"/>
          <w:numId w:val="7"/>
        </w:numPr>
        <w:spacing w:after="160" w:line="259" w:lineRule="auto"/>
        <w:contextualSpacing/>
        <w:rPr>
          <w:rFonts w:ascii="Tahoma" w:eastAsiaTheme="minorHAnsi" w:hAnsi="Tahoma" w:cs="Tahoma"/>
          <w:sz w:val="22"/>
          <w:szCs w:val="22"/>
        </w:rPr>
      </w:pPr>
      <w:r w:rsidRPr="00FF3455">
        <w:rPr>
          <w:rFonts w:ascii="Tahoma" w:eastAsiaTheme="minorHAnsi" w:hAnsi="Tahoma" w:cs="Tahoma"/>
          <w:sz w:val="22"/>
          <w:szCs w:val="22"/>
        </w:rPr>
        <w:t xml:space="preserve">Encourage you to ask if there is something you don’t understand </w:t>
      </w:r>
    </w:p>
    <w:p w14:paraId="5F40A424" w14:textId="34C24E4A" w:rsidR="009C0E0F" w:rsidRPr="00FF3455" w:rsidRDefault="009C0E0F" w:rsidP="00FF3455">
      <w:pPr>
        <w:spacing w:after="160" w:line="259" w:lineRule="auto"/>
        <w:contextualSpacing/>
        <w:rPr>
          <w:rFonts w:ascii="Tahoma" w:eastAsiaTheme="minorHAnsi" w:hAnsi="Tahoma" w:cs="Tahoma"/>
          <w:sz w:val="22"/>
          <w:szCs w:val="22"/>
        </w:rPr>
      </w:pPr>
      <w:r w:rsidRPr="00FF3455">
        <w:rPr>
          <w:rFonts w:ascii="Tahoma" w:eastAsiaTheme="minorHAnsi" w:hAnsi="Tahoma" w:cs="Tahoma"/>
          <w:sz w:val="22"/>
          <w:szCs w:val="22"/>
        </w:rPr>
        <w:t xml:space="preserve"> </w:t>
      </w:r>
    </w:p>
    <w:p w14:paraId="773E3BBF" w14:textId="77777777" w:rsidR="00FF3455" w:rsidRDefault="009C0E0F" w:rsidP="009C0E0F">
      <w:pPr>
        <w:numPr>
          <w:ilvl w:val="0"/>
          <w:numId w:val="7"/>
        </w:numPr>
        <w:spacing w:after="160" w:line="259" w:lineRule="auto"/>
        <w:contextualSpacing/>
        <w:rPr>
          <w:rFonts w:ascii="Tahoma" w:eastAsiaTheme="minorHAnsi" w:hAnsi="Tahoma" w:cs="Tahoma"/>
          <w:sz w:val="22"/>
          <w:szCs w:val="22"/>
        </w:rPr>
      </w:pPr>
      <w:r w:rsidRPr="00FF3455">
        <w:rPr>
          <w:rFonts w:ascii="Tahoma" w:eastAsiaTheme="minorHAnsi" w:hAnsi="Tahoma" w:cs="Tahoma"/>
          <w:sz w:val="22"/>
          <w:szCs w:val="22"/>
        </w:rPr>
        <w:t xml:space="preserve">Behave in a way to encourage you to want a lasting relationship with our company. </w:t>
      </w:r>
    </w:p>
    <w:p w14:paraId="0623E42D" w14:textId="24374426" w:rsidR="009C0E0F" w:rsidRPr="00FF3455" w:rsidRDefault="009C0E0F" w:rsidP="00FF3455">
      <w:pPr>
        <w:spacing w:after="160" w:line="259" w:lineRule="auto"/>
        <w:contextualSpacing/>
        <w:rPr>
          <w:rFonts w:ascii="Tahoma" w:eastAsiaTheme="minorHAnsi" w:hAnsi="Tahoma" w:cs="Tahoma"/>
          <w:sz w:val="22"/>
          <w:szCs w:val="22"/>
        </w:rPr>
      </w:pPr>
      <w:r w:rsidRPr="00FF3455">
        <w:rPr>
          <w:rFonts w:ascii="Tahoma" w:eastAsiaTheme="minorHAnsi" w:hAnsi="Tahoma" w:cs="Tahoma"/>
          <w:sz w:val="22"/>
          <w:szCs w:val="22"/>
        </w:rPr>
        <w:t xml:space="preserve"> </w:t>
      </w:r>
    </w:p>
    <w:p w14:paraId="4EAEDACE" w14:textId="11F87DC9" w:rsidR="009C0E0F" w:rsidRDefault="009C0E0F" w:rsidP="009C0E0F">
      <w:pPr>
        <w:numPr>
          <w:ilvl w:val="0"/>
          <w:numId w:val="7"/>
        </w:numPr>
        <w:spacing w:after="160" w:line="259" w:lineRule="auto"/>
        <w:contextualSpacing/>
        <w:rPr>
          <w:rFonts w:ascii="Tahoma" w:eastAsiaTheme="minorHAnsi" w:hAnsi="Tahoma" w:cs="Tahoma"/>
          <w:sz w:val="22"/>
          <w:szCs w:val="22"/>
        </w:rPr>
      </w:pPr>
      <w:r w:rsidRPr="00FF3455">
        <w:rPr>
          <w:rFonts w:ascii="Tahoma" w:eastAsiaTheme="minorHAnsi" w:hAnsi="Tahoma" w:cs="Tahoma"/>
          <w:sz w:val="22"/>
          <w:szCs w:val="22"/>
        </w:rPr>
        <w:t xml:space="preserve">Work with you to allow you to make informed decisions about your claim at any stage of the repair process. </w:t>
      </w:r>
    </w:p>
    <w:p w14:paraId="41EB348B" w14:textId="77777777" w:rsidR="00FF3455" w:rsidRPr="00FF3455" w:rsidRDefault="00FF3455" w:rsidP="00FF3455">
      <w:pPr>
        <w:spacing w:after="160" w:line="259" w:lineRule="auto"/>
        <w:contextualSpacing/>
        <w:rPr>
          <w:rFonts w:ascii="Tahoma" w:eastAsiaTheme="minorHAnsi" w:hAnsi="Tahoma" w:cs="Tahoma"/>
          <w:sz w:val="22"/>
          <w:szCs w:val="22"/>
        </w:rPr>
      </w:pPr>
    </w:p>
    <w:p w14:paraId="13241BD3" w14:textId="77777777" w:rsidR="00FF3455" w:rsidRDefault="009C0E0F" w:rsidP="009C0E0F">
      <w:pPr>
        <w:numPr>
          <w:ilvl w:val="0"/>
          <w:numId w:val="7"/>
        </w:numPr>
        <w:spacing w:after="160" w:line="259" w:lineRule="auto"/>
        <w:contextualSpacing/>
        <w:rPr>
          <w:rFonts w:ascii="Tahoma" w:eastAsiaTheme="minorHAnsi" w:hAnsi="Tahoma" w:cs="Tahoma"/>
          <w:sz w:val="22"/>
          <w:szCs w:val="22"/>
        </w:rPr>
      </w:pPr>
      <w:r w:rsidRPr="00FF3455">
        <w:rPr>
          <w:rFonts w:ascii="Tahoma" w:eastAsiaTheme="minorHAnsi" w:hAnsi="Tahoma" w:cs="Tahoma"/>
          <w:sz w:val="22"/>
          <w:szCs w:val="22"/>
        </w:rPr>
        <w:t xml:space="preserve">Deal with you promptly and in a consistent and even-handed manner. </w:t>
      </w:r>
    </w:p>
    <w:p w14:paraId="7A6BADD6" w14:textId="1E613B13" w:rsidR="009C0E0F" w:rsidRPr="00FF3455" w:rsidRDefault="009C0E0F" w:rsidP="00FF3455">
      <w:pPr>
        <w:spacing w:after="160" w:line="259" w:lineRule="auto"/>
        <w:contextualSpacing/>
        <w:rPr>
          <w:rFonts w:ascii="Tahoma" w:eastAsiaTheme="minorHAnsi" w:hAnsi="Tahoma" w:cs="Tahoma"/>
          <w:sz w:val="22"/>
          <w:szCs w:val="22"/>
        </w:rPr>
      </w:pPr>
      <w:r w:rsidRPr="00FF3455">
        <w:rPr>
          <w:rFonts w:ascii="Tahoma" w:eastAsiaTheme="minorHAnsi" w:hAnsi="Tahoma" w:cs="Tahoma"/>
          <w:sz w:val="22"/>
          <w:szCs w:val="22"/>
        </w:rPr>
        <w:t xml:space="preserve"> </w:t>
      </w:r>
    </w:p>
    <w:p w14:paraId="1E67C024" w14:textId="52A93C65" w:rsidR="00FF3455" w:rsidRDefault="009C0E0F" w:rsidP="009C0E0F">
      <w:pPr>
        <w:numPr>
          <w:ilvl w:val="0"/>
          <w:numId w:val="7"/>
        </w:numPr>
        <w:spacing w:after="160" w:line="259" w:lineRule="auto"/>
        <w:contextualSpacing/>
        <w:rPr>
          <w:rFonts w:ascii="Tahoma" w:eastAsiaTheme="minorHAnsi" w:hAnsi="Tahoma" w:cs="Tahoma"/>
          <w:sz w:val="22"/>
          <w:szCs w:val="22"/>
        </w:rPr>
      </w:pPr>
      <w:r w:rsidRPr="00FF3455">
        <w:rPr>
          <w:rFonts w:ascii="Tahoma" w:eastAsiaTheme="minorHAnsi" w:hAnsi="Tahoma" w:cs="Tahoma"/>
          <w:sz w:val="22"/>
          <w:szCs w:val="22"/>
        </w:rPr>
        <w:t xml:space="preserve">Incorporate these behaviour’s across everything we do. </w:t>
      </w:r>
    </w:p>
    <w:p w14:paraId="38E84F2E" w14:textId="77777777" w:rsidR="002367DB" w:rsidRDefault="002367DB" w:rsidP="002367DB">
      <w:pPr>
        <w:pStyle w:val="ListParagraph"/>
        <w:rPr>
          <w:rFonts w:ascii="Tahoma" w:eastAsiaTheme="minorHAnsi" w:hAnsi="Tahoma" w:cs="Tahoma"/>
          <w:sz w:val="22"/>
          <w:szCs w:val="22"/>
        </w:rPr>
      </w:pPr>
    </w:p>
    <w:p w14:paraId="3421AFD0" w14:textId="43932A8C" w:rsidR="009C0E0F" w:rsidRPr="002367DB" w:rsidRDefault="002367DB" w:rsidP="002367DB">
      <w:pPr>
        <w:numPr>
          <w:ilvl w:val="0"/>
          <w:numId w:val="7"/>
        </w:numPr>
        <w:spacing w:after="160" w:line="259" w:lineRule="auto"/>
        <w:rPr>
          <w:rFonts w:ascii="Tahoma" w:eastAsiaTheme="minorHAnsi" w:hAnsi="Tahoma" w:cs="Tahoma"/>
          <w:sz w:val="22"/>
          <w:szCs w:val="22"/>
        </w:rPr>
      </w:pPr>
      <w:r w:rsidRPr="002367DB">
        <w:rPr>
          <w:rFonts w:ascii="Tahoma" w:hAnsi="Tahoma" w:cs="Tahoma"/>
          <w:sz w:val="22"/>
          <w:szCs w:val="22"/>
        </w:rPr>
        <w:t>Give you access to a formal complaint’s procedure should you become unhappy with our service or receive what you consider to be detrimental service.  Customer Detriment is the loss or damaged experienced by our customers where our service or workmanship does not meet the standards expected or would be considered sub-optimal.</w:t>
      </w:r>
    </w:p>
    <w:p w14:paraId="45DDEC41" w14:textId="7E7B1388" w:rsidR="009C0E0F" w:rsidRPr="009C0E0F" w:rsidRDefault="009C0E0F" w:rsidP="002367DB">
      <w:pPr>
        <w:spacing w:after="160" w:line="259" w:lineRule="auto"/>
        <w:ind w:left="720"/>
        <w:rPr>
          <w:rFonts w:ascii="Tahoma" w:eastAsiaTheme="minorHAnsi" w:hAnsi="Tahoma" w:cs="Tahoma"/>
          <w:sz w:val="22"/>
          <w:szCs w:val="22"/>
        </w:rPr>
      </w:pPr>
      <w:r w:rsidRPr="009C0E0F">
        <w:rPr>
          <w:rFonts w:ascii="Tahoma" w:eastAsiaTheme="minorHAnsi" w:hAnsi="Tahoma" w:cs="Tahoma"/>
          <w:sz w:val="22"/>
          <w:szCs w:val="22"/>
        </w:rPr>
        <w:t>Denman will encourage all personnel and customers to communicate openly about any issues that arise or can be foreseen to promptly resolve these.</w:t>
      </w:r>
    </w:p>
    <w:p w14:paraId="7048F0EF" w14:textId="77777777" w:rsidR="00936DD7" w:rsidRPr="009C0E0F" w:rsidRDefault="00936DD7" w:rsidP="00936DD7">
      <w:pPr>
        <w:pStyle w:val="Heading9"/>
        <w:jc w:val="both"/>
        <w:rPr>
          <w:rFonts w:ascii="Tahoma" w:hAnsi="Tahoma" w:cs="Tahoma"/>
          <w:color w:val="auto"/>
          <w:sz w:val="22"/>
          <w:szCs w:val="22"/>
        </w:rPr>
      </w:pPr>
    </w:p>
    <w:p w14:paraId="394FF484" w14:textId="77777777" w:rsidR="00911E98" w:rsidRPr="009C0E0F" w:rsidRDefault="00911E98" w:rsidP="00911E98">
      <w:pPr>
        <w:jc w:val="both"/>
        <w:rPr>
          <w:rFonts w:ascii="Tahoma" w:hAnsi="Tahoma" w:cs="Tahoma"/>
          <w:sz w:val="22"/>
          <w:szCs w:val="22"/>
        </w:rPr>
      </w:pPr>
    </w:p>
    <w:p w14:paraId="4B6430D0" w14:textId="77777777" w:rsidR="00FA3613" w:rsidRPr="009C0E0F" w:rsidRDefault="00840387" w:rsidP="00911E98">
      <w:pPr>
        <w:tabs>
          <w:tab w:val="left" w:pos="720"/>
          <w:tab w:val="left" w:pos="2880"/>
          <w:tab w:val="right" w:pos="8280"/>
        </w:tabs>
        <w:rPr>
          <w:rFonts w:ascii="Tahoma" w:hAnsi="Tahoma" w:cs="Tahoma"/>
          <w:sz w:val="22"/>
          <w:szCs w:val="22"/>
          <w:lang w:eastAsia="en-GB"/>
        </w:rPr>
      </w:pPr>
      <w:r w:rsidRPr="009C0E0F">
        <w:rPr>
          <w:rFonts w:ascii="Tahoma" w:hAnsi="Tahoma" w:cs="Tahoma"/>
          <w:noProof/>
          <w:sz w:val="22"/>
          <w:szCs w:val="22"/>
          <w:lang w:eastAsia="en-GB"/>
        </w:rPr>
        <w:drawing>
          <wp:inline distT="0" distB="0" distL="0" distR="0" wp14:anchorId="17927823" wp14:editId="6AFA82E2">
            <wp:extent cx="1822450" cy="496358"/>
            <wp:effectExtent l="0" t="0" r="6350" b="0"/>
            <wp:docPr id="1" name="Picture 1" descr="mtd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dsi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8802" cy="514429"/>
                    </a:xfrm>
                    <a:prstGeom prst="rect">
                      <a:avLst/>
                    </a:prstGeom>
                    <a:noFill/>
                    <a:ln>
                      <a:noFill/>
                    </a:ln>
                  </pic:spPr>
                </pic:pic>
              </a:graphicData>
            </a:graphic>
          </wp:inline>
        </w:drawing>
      </w:r>
    </w:p>
    <w:p w14:paraId="5DB172A1" w14:textId="7BA7D634" w:rsidR="00911E98" w:rsidRPr="009C0E0F" w:rsidRDefault="00911E98" w:rsidP="00911E98">
      <w:pPr>
        <w:tabs>
          <w:tab w:val="left" w:pos="720"/>
          <w:tab w:val="left" w:pos="2880"/>
          <w:tab w:val="right" w:pos="8280"/>
        </w:tabs>
        <w:rPr>
          <w:rFonts w:ascii="Tahoma" w:hAnsi="Tahoma" w:cs="Tahoma"/>
          <w:sz w:val="22"/>
          <w:szCs w:val="22"/>
          <w:lang w:eastAsia="en-GB"/>
        </w:rPr>
      </w:pPr>
      <w:r w:rsidRPr="009C0E0F">
        <w:rPr>
          <w:rFonts w:ascii="Tahoma" w:hAnsi="Tahoma" w:cs="Tahoma"/>
          <w:sz w:val="22"/>
          <w:szCs w:val="22"/>
          <w:lang w:eastAsia="en-GB"/>
        </w:rPr>
        <w:t xml:space="preserve">Mark Denman </w:t>
      </w:r>
      <w:r w:rsidR="008B798B" w:rsidRPr="009C0E0F">
        <w:rPr>
          <w:rFonts w:ascii="Tahoma" w:hAnsi="Tahoma" w:cs="Tahoma"/>
          <w:sz w:val="22"/>
          <w:szCs w:val="22"/>
          <w:lang w:eastAsia="en-GB"/>
        </w:rPr>
        <w:t xml:space="preserve">(Managing Director) – </w:t>
      </w:r>
      <w:r w:rsidR="00FF3455">
        <w:rPr>
          <w:rFonts w:ascii="Tahoma" w:hAnsi="Tahoma" w:cs="Tahoma"/>
          <w:sz w:val="22"/>
          <w:szCs w:val="22"/>
          <w:lang w:eastAsia="en-GB"/>
        </w:rPr>
        <w:t xml:space="preserve">Reviewed </w:t>
      </w:r>
      <w:r w:rsidR="002367DB">
        <w:rPr>
          <w:rFonts w:ascii="Tahoma" w:hAnsi="Tahoma" w:cs="Tahoma"/>
          <w:sz w:val="22"/>
          <w:szCs w:val="22"/>
          <w:lang w:eastAsia="en-GB"/>
        </w:rPr>
        <w:t>–</w:t>
      </w:r>
      <w:r w:rsidR="00FF3455">
        <w:rPr>
          <w:rFonts w:ascii="Tahoma" w:hAnsi="Tahoma" w:cs="Tahoma"/>
          <w:sz w:val="22"/>
          <w:szCs w:val="22"/>
          <w:lang w:eastAsia="en-GB"/>
        </w:rPr>
        <w:t xml:space="preserve"> </w:t>
      </w:r>
      <w:r w:rsidR="00F76A5B">
        <w:rPr>
          <w:rFonts w:ascii="Tahoma" w:hAnsi="Tahoma" w:cs="Tahoma"/>
          <w:sz w:val="22"/>
          <w:szCs w:val="22"/>
          <w:lang w:eastAsia="en-GB"/>
        </w:rPr>
        <w:t>April</w:t>
      </w:r>
      <w:r w:rsidR="002367DB">
        <w:rPr>
          <w:rFonts w:ascii="Tahoma" w:hAnsi="Tahoma" w:cs="Tahoma"/>
          <w:sz w:val="22"/>
          <w:szCs w:val="22"/>
          <w:lang w:eastAsia="en-GB"/>
        </w:rPr>
        <w:t xml:space="preserve"> 202</w:t>
      </w:r>
      <w:r w:rsidR="00D67B98">
        <w:rPr>
          <w:rFonts w:ascii="Tahoma" w:hAnsi="Tahoma" w:cs="Tahoma"/>
          <w:sz w:val="22"/>
          <w:szCs w:val="22"/>
          <w:lang w:eastAsia="en-GB"/>
        </w:rPr>
        <w:t>4</w:t>
      </w:r>
    </w:p>
    <w:p w14:paraId="6C3A671B" w14:textId="3287E3D4" w:rsidR="00C11CE6" w:rsidRPr="00FA3613" w:rsidRDefault="008B798B" w:rsidP="002367DB">
      <w:pPr>
        <w:tabs>
          <w:tab w:val="left" w:pos="720"/>
          <w:tab w:val="left" w:pos="2880"/>
          <w:tab w:val="right" w:pos="8280"/>
        </w:tabs>
        <w:rPr>
          <w:rFonts w:ascii="Tahoma" w:hAnsi="Tahoma" w:cs="Tahoma"/>
        </w:rPr>
      </w:pPr>
      <w:r w:rsidRPr="009C0E0F">
        <w:rPr>
          <w:rFonts w:ascii="Tahoma" w:hAnsi="Tahoma" w:cs="Tahoma"/>
          <w:sz w:val="22"/>
          <w:szCs w:val="22"/>
          <w:lang w:eastAsia="en-GB"/>
        </w:rPr>
        <w:t xml:space="preserve">To be reviewed </w:t>
      </w:r>
      <w:r w:rsidR="00F76A5B">
        <w:rPr>
          <w:rFonts w:ascii="Tahoma" w:hAnsi="Tahoma" w:cs="Tahoma"/>
          <w:sz w:val="22"/>
          <w:szCs w:val="22"/>
          <w:lang w:eastAsia="en-GB"/>
        </w:rPr>
        <w:t>April</w:t>
      </w:r>
      <w:r w:rsidRPr="009C0E0F">
        <w:rPr>
          <w:rFonts w:ascii="Tahoma" w:hAnsi="Tahoma" w:cs="Tahoma"/>
          <w:sz w:val="22"/>
          <w:szCs w:val="22"/>
          <w:lang w:eastAsia="en-GB"/>
        </w:rPr>
        <w:t xml:space="preserve"> 20</w:t>
      </w:r>
      <w:r w:rsidR="00F119D8" w:rsidRPr="009C0E0F">
        <w:rPr>
          <w:rFonts w:ascii="Tahoma" w:hAnsi="Tahoma" w:cs="Tahoma"/>
          <w:sz w:val="22"/>
          <w:szCs w:val="22"/>
          <w:lang w:eastAsia="en-GB"/>
        </w:rPr>
        <w:t>2</w:t>
      </w:r>
      <w:r w:rsidR="00D67B98">
        <w:rPr>
          <w:rFonts w:ascii="Tahoma" w:hAnsi="Tahoma" w:cs="Tahoma"/>
          <w:sz w:val="22"/>
          <w:szCs w:val="22"/>
          <w:lang w:eastAsia="en-GB"/>
        </w:rPr>
        <w:t>5</w:t>
      </w:r>
    </w:p>
    <w:sectPr w:rsidR="00C11CE6" w:rsidRPr="00FA3613" w:rsidSect="008353FA">
      <w:headerReference w:type="default" r:id="rId8"/>
      <w:footerReference w:type="default" r:id="rId9"/>
      <w:pgSz w:w="11906" w:h="16838"/>
      <w:pgMar w:top="1440" w:right="1800" w:bottom="1440" w:left="1800" w:header="720" w:footer="720" w:gutter="0"/>
      <w:pgBorders w:offsetFrom="page">
        <w:top w:val="single" w:sz="12" w:space="24" w:color="8CC63F"/>
        <w:left w:val="single" w:sz="12" w:space="24" w:color="8CC63F"/>
        <w:bottom w:val="single" w:sz="12" w:space="24" w:color="8CC63F"/>
        <w:right w:val="single" w:sz="12" w:space="24" w:color="8CC63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5F6AB" w14:textId="77777777" w:rsidR="00C700CC" w:rsidRDefault="00C700CC">
      <w:r>
        <w:separator/>
      </w:r>
    </w:p>
  </w:endnote>
  <w:endnote w:type="continuationSeparator" w:id="0">
    <w:p w14:paraId="549EF28F" w14:textId="77777777" w:rsidR="00C700CC" w:rsidRDefault="00C70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B98BA" w14:textId="0AD3CC89" w:rsidR="00936DD7" w:rsidRPr="00911E98" w:rsidRDefault="00840387">
    <w:pPr>
      <w:pStyle w:val="Footer"/>
      <w:rPr>
        <w:rFonts w:ascii="Tahoma" w:hAnsi="Tahoma" w:cs="Tahoma"/>
      </w:rPr>
    </w:pPr>
    <w:r w:rsidRPr="00FA6B98">
      <w:rPr>
        <w:rFonts w:ascii="Tahoma" w:hAnsi="Tahoma" w:cs="Tahoma"/>
        <w:sz w:val="20"/>
      </w:rPr>
      <w:t>Unc</w:t>
    </w:r>
    <w:r>
      <w:rPr>
        <w:rFonts w:ascii="Tahoma" w:hAnsi="Tahoma" w:cs="Tahoma"/>
        <w:sz w:val="20"/>
      </w:rPr>
      <w:t>ontrolled when printed</w:t>
    </w:r>
    <w:r>
      <w:rPr>
        <w:rFonts w:ascii="Tahoma" w:hAnsi="Tahoma" w:cs="Tahoma"/>
        <w:sz w:val="20"/>
      </w:rPr>
      <w:tab/>
      <w:t xml:space="preserve">Version </w:t>
    </w:r>
    <w:r w:rsidR="002367DB">
      <w:rPr>
        <w:rFonts w:ascii="Tahoma" w:hAnsi="Tahoma" w:cs="Tahoma"/>
        <w:sz w:val="20"/>
      </w:rPr>
      <w:t>8</w:t>
    </w:r>
    <w:r w:rsidRPr="00FA6B98">
      <w:rPr>
        <w:rFonts w:ascii="Tahoma" w:hAnsi="Tahoma" w:cs="Tahoma"/>
        <w:sz w:val="20"/>
      </w:rPr>
      <w:tab/>
      <w:t xml:space="preserve">Page </w:t>
    </w:r>
    <w:r w:rsidRPr="00FA6B98">
      <w:rPr>
        <w:rFonts w:ascii="Tahoma" w:hAnsi="Tahoma" w:cs="Tahoma"/>
        <w:sz w:val="20"/>
      </w:rPr>
      <w:fldChar w:fldCharType="begin"/>
    </w:r>
    <w:r w:rsidRPr="00FA6B98">
      <w:rPr>
        <w:rFonts w:ascii="Tahoma" w:hAnsi="Tahoma" w:cs="Tahoma"/>
        <w:sz w:val="20"/>
      </w:rPr>
      <w:instrText xml:space="preserve"> PAGE   \* MERGEFORMAT </w:instrText>
    </w:r>
    <w:r w:rsidRPr="00FA6B98">
      <w:rPr>
        <w:rFonts w:ascii="Tahoma" w:hAnsi="Tahoma" w:cs="Tahoma"/>
        <w:sz w:val="20"/>
      </w:rPr>
      <w:fldChar w:fldCharType="separate"/>
    </w:r>
    <w:r>
      <w:rPr>
        <w:rFonts w:ascii="Tahoma" w:hAnsi="Tahoma" w:cs="Tahoma"/>
        <w:noProof/>
        <w:sz w:val="20"/>
      </w:rPr>
      <w:t>2</w:t>
    </w:r>
    <w:r w:rsidRPr="00FA6B98">
      <w:rPr>
        <w:rFonts w:ascii="Tahoma" w:hAnsi="Tahoma" w:cs="Tahoma"/>
        <w:sz w:val="20"/>
      </w:rPr>
      <w:fldChar w:fldCharType="end"/>
    </w:r>
    <w:r w:rsidRPr="00FA6B98">
      <w:rPr>
        <w:rFonts w:ascii="Tahoma" w:hAnsi="Tahoma" w:cs="Tahoma"/>
        <w:sz w:val="20"/>
      </w:rPr>
      <w:t xml:space="preserve"> of </w:t>
    </w:r>
    <w:r w:rsidRPr="00FA6B98">
      <w:rPr>
        <w:rFonts w:ascii="Tahoma" w:hAnsi="Tahoma" w:cs="Tahoma"/>
        <w:sz w:val="20"/>
      </w:rPr>
      <w:fldChar w:fldCharType="begin"/>
    </w:r>
    <w:r w:rsidRPr="00FA6B98">
      <w:rPr>
        <w:rFonts w:ascii="Tahoma" w:hAnsi="Tahoma" w:cs="Tahoma"/>
        <w:sz w:val="20"/>
      </w:rPr>
      <w:instrText xml:space="preserve"> NUMPAGES </w:instrText>
    </w:r>
    <w:r w:rsidRPr="00FA6B98">
      <w:rPr>
        <w:rFonts w:ascii="Tahoma" w:hAnsi="Tahoma" w:cs="Tahoma"/>
        <w:sz w:val="20"/>
      </w:rPr>
      <w:fldChar w:fldCharType="separate"/>
    </w:r>
    <w:r>
      <w:rPr>
        <w:rFonts w:ascii="Tahoma" w:hAnsi="Tahoma" w:cs="Tahoma"/>
        <w:noProof/>
        <w:sz w:val="20"/>
      </w:rPr>
      <w:t>2</w:t>
    </w:r>
    <w:r w:rsidRPr="00FA6B98">
      <w:rPr>
        <w:rFonts w:ascii="Tahoma" w:hAnsi="Tahoma" w:cs="Tahoma"/>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42955" w14:textId="77777777" w:rsidR="00C700CC" w:rsidRDefault="00C700CC">
      <w:r>
        <w:separator/>
      </w:r>
    </w:p>
  </w:footnote>
  <w:footnote w:type="continuationSeparator" w:id="0">
    <w:p w14:paraId="60AEEC16" w14:textId="77777777" w:rsidR="00C700CC" w:rsidRDefault="00C70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82" w:type="dxa"/>
      <w:tblInd w:w="-34"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Look w:val="0000" w:firstRow="0" w:lastRow="0" w:firstColumn="0" w:lastColumn="0" w:noHBand="0" w:noVBand="0"/>
    </w:tblPr>
    <w:tblGrid>
      <w:gridCol w:w="2552"/>
      <w:gridCol w:w="6830"/>
    </w:tblGrid>
    <w:tr w:rsidR="00936DD7" w:rsidRPr="00A60A68" w14:paraId="07FBE6E1" w14:textId="77777777">
      <w:trPr>
        <w:cantSplit/>
        <w:trHeight w:val="951"/>
      </w:trPr>
      <w:tc>
        <w:tcPr>
          <w:tcW w:w="2552" w:type="dxa"/>
          <w:vAlign w:val="center"/>
        </w:tcPr>
        <w:p w14:paraId="64120A64" w14:textId="77777777" w:rsidR="00936DD7" w:rsidRPr="00A60A68" w:rsidRDefault="00840387" w:rsidP="00436019">
          <w:pPr>
            <w:pStyle w:val="Header"/>
            <w:jc w:val="center"/>
          </w:pPr>
          <w:r>
            <w:rPr>
              <w:noProof/>
              <w:lang w:val="en-US"/>
            </w:rPr>
            <w:drawing>
              <wp:anchor distT="0" distB="0" distL="114300" distR="114300" simplePos="0" relativeHeight="251657728" behindDoc="0" locked="0" layoutInCell="1" allowOverlap="1" wp14:anchorId="248F1FA2" wp14:editId="21BD4532">
                <wp:simplePos x="0" y="0"/>
                <wp:positionH relativeFrom="column">
                  <wp:posOffset>2540</wp:posOffset>
                </wp:positionH>
                <wp:positionV relativeFrom="paragraph">
                  <wp:posOffset>38100</wp:posOffset>
                </wp:positionV>
                <wp:extent cx="1497330" cy="408940"/>
                <wp:effectExtent l="0" t="0" r="0" b="0"/>
                <wp:wrapNone/>
                <wp:docPr id="5" name="Picture 5" descr="NEW DENMAN 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DENMAN LOGO-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7330" cy="4089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30" w:type="dxa"/>
          <w:vAlign w:val="center"/>
        </w:tcPr>
        <w:p w14:paraId="232581E9" w14:textId="77777777" w:rsidR="00936DD7" w:rsidRPr="00A60A68" w:rsidRDefault="00936DD7" w:rsidP="00436019">
          <w:pPr>
            <w:pStyle w:val="Header"/>
            <w:jc w:val="center"/>
          </w:pPr>
        </w:p>
        <w:p w14:paraId="70F58A7A" w14:textId="29AAB15E" w:rsidR="00936DD7" w:rsidRPr="00FA3613" w:rsidRDefault="009C0E0F" w:rsidP="00436019">
          <w:pPr>
            <w:pStyle w:val="Header"/>
            <w:jc w:val="center"/>
            <w:rPr>
              <w:rFonts w:ascii="Tahoma" w:hAnsi="Tahoma" w:cs="Tahoma"/>
            </w:rPr>
          </w:pPr>
          <w:bookmarkStart w:id="0" w:name="_Hlt500325714"/>
          <w:bookmarkEnd w:id="0"/>
          <w:r>
            <w:rPr>
              <w:rFonts w:ascii="Tahoma" w:hAnsi="Tahoma" w:cs="Tahoma"/>
              <w:b/>
              <w:sz w:val="32"/>
            </w:rPr>
            <w:t>Treating our Customer’s Fairly</w:t>
          </w:r>
          <w:r w:rsidR="00936DD7" w:rsidRPr="00FA3613">
            <w:rPr>
              <w:rFonts w:ascii="Tahoma" w:hAnsi="Tahoma" w:cs="Tahoma"/>
              <w:b/>
              <w:sz w:val="32"/>
            </w:rPr>
            <w:t xml:space="preserve"> Policy</w:t>
          </w:r>
        </w:p>
        <w:p w14:paraId="16CE6B6D" w14:textId="77777777" w:rsidR="00936DD7" w:rsidRPr="00A60A68" w:rsidRDefault="00936DD7" w:rsidP="00436019">
          <w:pPr>
            <w:pStyle w:val="Header"/>
            <w:jc w:val="center"/>
          </w:pPr>
        </w:p>
      </w:tc>
    </w:tr>
  </w:tbl>
  <w:p w14:paraId="65D4F4A4" w14:textId="77777777" w:rsidR="00936DD7" w:rsidRDefault="00936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73DFA"/>
    <w:multiLevelType w:val="hybridMultilevel"/>
    <w:tmpl w:val="CBB693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FD6990"/>
    <w:multiLevelType w:val="hybridMultilevel"/>
    <w:tmpl w:val="B8B80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93184B"/>
    <w:multiLevelType w:val="hybridMultilevel"/>
    <w:tmpl w:val="DCECF962"/>
    <w:lvl w:ilvl="0" w:tplc="04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0B021C"/>
    <w:multiLevelType w:val="hybridMultilevel"/>
    <w:tmpl w:val="A3D4A638"/>
    <w:lvl w:ilvl="0" w:tplc="3FC2669A">
      <w:start w:val="4"/>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F36941"/>
    <w:multiLevelType w:val="hybridMultilevel"/>
    <w:tmpl w:val="05A01FC2"/>
    <w:lvl w:ilvl="0" w:tplc="3FC2669A">
      <w:start w:val="4"/>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F63AAF"/>
    <w:multiLevelType w:val="hybridMultilevel"/>
    <w:tmpl w:val="245402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E2731D"/>
    <w:multiLevelType w:val="hybridMultilevel"/>
    <w:tmpl w:val="6B3E90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35615741">
    <w:abstractNumId w:val="6"/>
  </w:num>
  <w:num w:numId="2" w16cid:durableId="1725791858">
    <w:abstractNumId w:val="4"/>
  </w:num>
  <w:num w:numId="3" w16cid:durableId="327557250">
    <w:abstractNumId w:val="3"/>
  </w:num>
  <w:num w:numId="4" w16cid:durableId="384449074">
    <w:abstractNumId w:val="2"/>
  </w:num>
  <w:num w:numId="5" w16cid:durableId="247738863">
    <w:abstractNumId w:val="5"/>
  </w:num>
  <w:num w:numId="6" w16cid:durableId="1163622508">
    <w:abstractNumId w:val="0"/>
  </w:num>
  <w:num w:numId="7" w16cid:durableId="1876043364">
    <w:abstractNumId w:val="1"/>
  </w:num>
  <w:num w:numId="8" w16cid:durableId="8714606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616"/>
    <w:rsid w:val="000127C4"/>
    <w:rsid w:val="00012B15"/>
    <w:rsid w:val="00030616"/>
    <w:rsid w:val="00046ED7"/>
    <w:rsid w:val="00071AAF"/>
    <w:rsid w:val="000752EE"/>
    <w:rsid w:val="00081E7B"/>
    <w:rsid w:val="000B04BF"/>
    <w:rsid w:val="000C1D3E"/>
    <w:rsid w:val="000E3D2B"/>
    <w:rsid w:val="001126A0"/>
    <w:rsid w:val="001131F0"/>
    <w:rsid w:val="001223B6"/>
    <w:rsid w:val="001330F5"/>
    <w:rsid w:val="001507C5"/>
    <w:rsid w:val="00184C6E"/>
    <w:rsid w:val="001B5193"/>
    <w:rsid w:val="001B79E6"/>
    <w:rsid w:val="001C1706"/>
    <w:rsid w:val="001C3A7F"/>
    <w:rsid w:val="001E636E"/>
    <w:rsid w:val="001F3B41"/>
    <w:rsid w:val="001F67ED"/>
    <w:rsid w:val="00220309"/>
    <w:rsid w:val="002266E2"/>
    <w:rsid w:val="002367DB"/>
    <w:rsid w:val="002611C7"/>
    <w:rsid w:val="00272DBE"/>
    <w:rsid w:val="002977F1"/>
    <w:rsid w:val="002C25F6"/>
    <w:rsid w:val="002C53D8"/>
    <w:rsid w:val="002E7148"/>
    <w:rsid w:val="00331FBD"/>
    <w:rsid w:val="00340D28"/>
    <w:rsid w:val="00373120"/>
    <w:rsid w:val="00383A79"/>
    <w:rsid w:val="003C163C"/>
    <w:rsid w:val="003C5F0C"/>
    <w:rsid w:val="003D0DBD"/>
    <w:rsid w:val="003D1DFF"/>
    <w:rsid w:val="003D681D"/>
    <w:rsid w:val="003E71C1"/>
    <w:rsid w:val="003F27C6"/>
    <w:rsid w:val="00423544"/>
    <w:rsid w:val="00436019"/>
    <w:rsid w:val="00460CD5"/>
    <w:rsid w:val="004A3008"/>
    <w:rsid w:val="004D3B42"/>
    <w:rsid w:val="004E6E79"/>
    <w:rsid w:val="004F2EA8"/>
    <w:rsid w:val="00506AD2"/>
    <w:rsid w:val="005244FF"/>
    <w:rsid w:val="00537E9A"/>
    <w:rsid w:val="0054199E"/>
    <w:rsid w:val="005437DC"/>
    <w:rsid w:val="00580157"/>
    <w:rsid w:val="00584C80"/>
    <w:rsid w:val="005A3132"/>
    <w:rsid w:val="005B4BD5"/>
    <w:rsid w:val="005B4FC5"/>
    <w:rsid w:val="005B7A82"/>
    <w:rsid w:val="005C03F8"/>
    <w:rsid w:val="005C6F43"/>
    <w:rsid w:val="00602CEB"/>
    <w:rsid w:val="00667871"/>
    <w:rsid w:val="0068076B"/>
    <w:rsid w:val="00687F6B"/>
    <w:rsid w:val="00691BA1"/>
    <w:rsid w:val="006A2B0E"/>
    <w:rsid w:val="006B55E4"/>
    <w:rsid w:val="006B588D"/>
    <w:rsid w:val="006B6AE0"/>
    <w:rsid w:val="006C395D"/>
    <w:rsid w:val="006D5FB3"/>
    <w:rsid w:val="006D6E90"/>
    <w:rsid w:val="006F6F92"/>
    <w:rsid w:val="00711120"/>
    <w:rsid w:val="00721C7E"/>
    <w:rsid w:val="007410C4"/>
    <w:rsid w:val="0076249B"/>
    <w:rsid w:val="0076675B"/>
    <w:rsid w:val="00772E28"/>
    <w:rsid w:val="00776764"/>
    <w:rsid w:val="007859EF"/>
    <w:rsid w:val="007B2354"/>
    <w:rsid w:val="007B5D9D"/>
    <w:rsid w:val="007B619D"/>
    <w:rsid w:val="007B7667"/>
    <w:rsid w:val="00830AAF"/>
    <w:rsid w:val="00831E6B"/>
    <w:rsid w:val="008353FA"/>
    <w:rsid w:val="0083747D"/>
    <w:rsid w:val="00837970"/>
    <w:rsid w:val="00840387"/>
    <w:rsid w:val="00841B56"/>
    <w:rsid w:val="00843BEE"/>
    <w:rsid w:val="00873B66"/>
    <w:rsid w:val="0087584F"/>
    <w:rsid w:val="008A40DC"/>
    <w:rsid w:val="008A60E3"/>
    <w:rsid w:val="008B798B"/>
    <w:rsid w:val="008C1DBD"/>
    <w:rsid w:val="008D0296"/>
    <w:rsid w:val="008E3261"/>
    <w:rsid w:val="008F7810"/>
    <w:rsid w:val="00911E98"/>
    <w:rsid w:val="009320A3"/>
    <w:rsid w:val="00936DD7"/>
    <w:rsid w:val="00940992"/>
    <w:rsid w:val="009526B5"/>
    <w:rsid w:val="00956F93"/>
    <w:rsid w:val="009617F1"/>
    <w:rsid w:val="00964A99"/>
    <w:rsid w:val="00997840"/>
    <w:rsid w:val="009B787B"/>
    <w:rsid w:val="009C0E0F"/>
    <w:rsid w:val="009C1AFE"/>
    <w:rsid w:val="009D2077"/>
    <w:rsid w:val="00A1068C"/>
    <w:rsid w:val="00A165BD"/>
    <w:rsid w:val="00A238E5"/>
    <w:rsid w:val="00A4241B"/>
    <w:rsid w:val="00A43146"/>
    <w:rsid w:val="00A80B14"/>
    <w:rsid w:val="00A856F4"/>
    <w:rsid w:val="00A8776C"/>
    <w:rsid w:val="00AA71B4"/>
    <w:rsid w:val="00AD08BC"/>
    <w:rsid w:val="00AD2333"/>
    <w:rsid w:val="00AF3307"/>
    <w:rsid w:val="00B1406A"/>
    <w:rsid w:val="00B3090A"/>
    <w:rsid w:val="00B351A9"/>
    <w:rsid w:val="00B64FFA"/>
    <w:rsid w:val="00B83775"/>
    <w:rsid w:val="00B950CB"/>
    <w:rsid w:val="00BB3357"/>
    <w:rsid w:val="00C054EF"/>
    <w:rsid w:val="00C11CE6"/>
    <w:rsid w:val="00C301B0"/>
    <w:rsid w:val="00C4024F"/>
    <w:rsid w:val="00C42635"/>
    <w:rsid w:val="00C65826"/>
    <w:rsid w:val="00C700CC"/>
    <w:rsid w:val="00C777B4"/>
    <w:rsid w:val="00C84604"/>
    <w:rsid w:val="00C96BF6"/>
    <w:rsid w:val="00CA502A"/>
    <w:rsid w:val="00CB13BD"/>
    <w:rsid w:val="00CB5D03"/>
    <w:rsid w:val="00CC22BF"/>
    <w:rsid w:val="00CD7842"/>
    <w:rsid w:val="00CE2E81"/>
    <w:rsid w:val="00D126E7"/>
    <w:rsid w:val="00D12D2E"/>
    <w:rsid w:val="00D14C41"/>
    <w:rsid w:val="00D42F83"/>
    <w:rsid w:val="00D62B17"/>
    <w:rsid w:val="00D67B98"/>
    <w:rsid w:val="00D91225"/>
    <w:rsid w:val="00DE3655"/>
    <w:rsid w:val="00E02CDB"/>
    <w:rsid w:val="00E0756C"/>
    <w:rsid w:val="00E15EE7"/>
    <w:rsid w:val="00E2575B"/>
    <w:rsid w:val="00E37B3E"/>
    <w:rsid w:val="00E47337"/>
    <w:rsid w:val="00E7642D"/>
    <w:rsid w:val="00E96938"/>
    <w:rsid w:val="00EA2A99"/>
    <w:rsid w:val="00EE0DCF"/>
    <w:rsid w:val="00F01F5A"/>
    <w:rsid w:val="00F119D8"/>
    <w:rsid w:val="00F16031"/>
    <w:rsid w:val="00F51B53"/>
    <w:rsid w:val="00F72BC3"/>
    <w:rsid w:val="00F76A5B"/>
    <w:rsid w:val="00FA3613"/>
    <w:rsid w:val="00FE55B6"/>
    <w:rsid w:val="00FE72E1"/>
    <w:rsid w:val="00FF3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2A3E2659"/>
  <w15:chartTrackingRefBased/>
  <w15:docId w15:val="{B4614C92-CC60-4951-9BED-51AB3E553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636E"/>
    <w:rPr>
      <w:sz w:val="24"/>
      <w:szCs w:val="24"/>
      <w:lang w:eastAsia="en-US"/>
    </w:rPr>
  </w:style>
  <w:style w:type="paragraph" w:styleId="Heading9">
    <w:name w:val="heading 9"/>
    <w:basedOn w:val="Normal"/>
    <w:next w:val="Normal"/>
    <w:qFormat/>
    <w:rsid w:val="008F7810"/>
    <w:pPr>
      <w:keepNext/>
      <w:outlineLvl w:val="8"/>
    </w:pPr>
    <w:rPr>
      <w:rFonts w:ascii="Arial" w:hAnsi="Arial"/>
      <w:b/>
      <w:bCs/>
      <w:color w:val="0000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rsid w:val="008F7810"/>
    <w:pPr>
      <w:tabs>
        <w:tab w:val="center" w:pos="4320"/>
        <w:tab w:val="right" w:pos="8640"/>
      </w:tabs>
    </w:pPr>
  </w:style>
  <w:style w:type="paragraph" w:styleId="Footer">
    <w:name w:val="footer"/>
    <w:basedOn w:val="Normal"/>
    <w:rsid w:val="008F7810"/>
    <w:pPr>
      <w:tabs>
        <w:tab w:val="center" w:pos="4320"/>
        <w:tab w:val="right" w:pos="8640"/>
      </w:tabs>
    </w:pPr>
  </w:style>
  <w:style w:type="paragraph" w:styleId="BodyText3">
    <w:name w:val="Body Text 3"/>
    <w:basedOn w:val="Normal"/>
    <w:rsid w:val="008F7810"/>
    <w:rPr>
      <w:rFonts w:ascii="Arial" w:hAnsi="Arial"/>
      <w:color w:val="000080"/>
      <w:sz w:val="20"/>
      <w:szCs w:val="20"/>
    </w:rPr>
  </w:style>
  <w:style w:type="paragraph" w:styleId="BalloonText">
    <w:name w:val="Balloon Text"/>
    <w:basedOn w:val="Normal"/>
    <w:link w:val="BalloonTextChar"/>
    <w:semiHidden/>
    <w:unhideWhenUsed/>
    <w:rsid w:val="009C0E0F"/>
    <w:rPr>
      <w:rFonts w:ascii="Segoe UI" w:hAnsi="Segoe UI" w:cs="Segoe UI"/>
      <w:sz w:val="18"/>
      <w:szCs w:val="18"/>
    </w:rPr>
  </w:style>
  <w:style w:type="character" w:customStyle="1" w:styleId="BalloonTextChar">
    <w:name w:val="Balloon Text Char"/>
    <w:basedOn w:val="DefaultParagraphFont"/>
    <w:link w:val="BalloonText"/>
    <w:semiHidden/>
    <w:rsid w:val="009C0E0F"/>
    <w:rPr>
      <w:rFonts w:ascii="Segoe UI" w:hAnsi="Segoe UI" w:cs="Segoe UI"/>
      <w:sz w:val="18"/>
      <w:szCs w:val="18"/>
      <w:lang w:eastAsia="en-US"/>
    </w:rPr>
  </w:style>
  <w:style w:type="paragraph" w:styleId="ListParagraph">
    <w:name w:val="List Paragraph"/>
    <w:basedOn w:val="Normal"/>
    <w:uiPriority w:val="34"/>
    <w:qFormat/>
    <w:rsid w:val="00FF34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55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274</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ENVIRONMENTAL POLICY</vt:lpstr>
    </vt:vector>
  </TitlesOfParts>
  <Company>T Denman</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POLICY</dc:title>
  <dc:subject/>
  <dc:creator>Judy Laycock</dc:creator>
  <cp:keywords/>
  <dc:description/>
  <cp:lastModifiedBy>David Gent</cp:lastModifiedBy>
  <cp:revision>13</cp:revision>
  <cp:lastPrinted>2009-07-24T15:41:00Z</cp:lastPrinted>
  <dcterms:created xsi:type="dcterms:W3CDTF">2020-02-14T08:42:00Z</dcterms:created>
  <dcterms:modified xsi:type="dcterms:W3CDTF">2024-04-02T09:12:00Z</dcterms:modified>
</cp:coreProperties>
</file>